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7047865" cy="426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26720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Cox Russell J.</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3115 MERRYFIELD ROW, SUITE 120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Gossamer 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GOSS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right="680"/>
        <w:spacing w:after="0" w:line="24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3" w:lineRule="exact"/>
        <w:rPr>
          <w:sz w:val="24"/>
          <w:szCs w:val="24"/>
          <w:color w:val="auto"/>
        </w:rPr>
      </w:pPr>
    </w:p>
    <w:p>
      <w:pPr>
        <w:sectPr>
          <w:pgSz w:w="11900" w:h="16838" w:orient="portrait"/>
          <w:cols w:equalWidth="0" w:num="3">
            <w:col w:w="3180" w:space="720"/>
            <w:col w:w="3120" w:space="720"/>
            <w:col w:w="3340"/>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0.178</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06/04/2026</w:t>
            </w:r>
          </w:p>
        </w:tc>
        <w:tc>
          <w:tcPr>
            <w:tcW w:w="10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80"/>
              <w:spacing w:after="0" w:line="202" w:lineRule="exact"/>
              <w:rPr>
                <w:sz w:val="20"/>
                <w:szCs w:val="20"/>
                <w:color w:val="auto"/>
              </w:rPr>
            </w:pPr>
            <w:r>
              <w:rPr>
                <w:rFonts w:ascii="Times New Roman" w:cs="Times New Roman" w:eastAsia="Times New Roman" w:hAnsi="Times New Roman"/>
                <w:sz w:val="13"/>
                <w:szCs w:val="13"/>
                <w:color w:val="0000FF"/>
              </w:rPr>
              <w:t>115,000</w:t>
            </w:r>
            <w:r>
              <w:rPr>
                <w:rFonts w:ascii="Times New Roman" w:cs="Times New Roman" w:eastAsia="Times New Roman" w:hAnsi="Times New Roman"/>
                <w:sz w:val="20"/>
                <w:szCs w:val="20"/>
                <w:color w:val="008000"/>
                <w:vertAlign w:val="superscript"/>
              </w:rPr>
              <w:t>(1)</w:t>
            </w:r>
          </w:p>
        </w:tc>
        <w:tc>
          <w:tcPr>
            <w:tcW w:w="280" w:type="dxa"/>
            <w:vAlign w:val="bottom"/>
          </w:tcPr>
          <w:p>
            <w:pPr>
              <w:spacing w:after="0"/>
              <w:rPr>
                <w:sz w:val="17"/>
                <w:szCs w:val="17"/>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115,000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made pursuant to Non-Employee Director Compensation Program.</w:t>
      </w:r>
    </w:p>
    <w:p>
      <w:pPr>
        <w:spacing w:after="0" w:line="39" w:lineRule="exact"/>
        <w:rPr>
          <w:rFonts w:ascii="Times New Roman" w:cs="Times New Roman" w:eastAsia="Times New Roman" w:hAnsi="Times New Roman"/>
          <w:sz w:val="13"/>
          <w:szCs w:val="13"/>
          <w:color w:val="008000"/>
        </w:rPr>
      </w:pPr>
    </w:p>
    <w:p>
      <w:pPr>
        <w:ind w:left="40" w:right="500" w:hanging="1"/>
        <w:spacing w:after="0" w:line="246"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Christian Waage, Attorney-</w:t>
            </w:r>
          </w:p>
        </w:tc>
        <w:tc>
          <w:tcPr>
            <w:tcW w:w="10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1"/>
        </w:trPr>
        <w:tc>
          <w:tcPr>
            <w:tcW w:w="46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6"/>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2984" TargetMode="External"/><Relationship Id="rId14" Type="http://schemas.openxmlformats.org/officeDocument/2006/relationships/hyperlink" Target="http://www.sec.gov/cgi-bin/browse-edgar?action=getcompany&amp;CIK=00017281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2026-06-05T15:30:54Z</dcterms:created>
  <dcterms:modified xsi:type="dcterms:W3CDTF">2026-06-05T15:30:54Z</dcterms:modified>
</cp:coreProperties>
</file>